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35345">
      <w:pPr>
        <w:pStyle w:val="2"/>
      </w:pPr>
      <w:r>
        <w:rPr>
          <w:spacing w:val="-5"/>
        </w:rPr>
        <w:t>科技翻译年会征文评审结果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108"/>
        <w:gridCol w:w="1523"/>
        <w:gridCol w:w="4362"/>
        <w:gridCol w:w="857"/>
      </w:tblGrid>
      <w:tr w14:paraId="3EB9B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8" w:type="dxa"/>
          </w:tcPr>
          <w:p w14:paraId="78D91773">
            <w:pPr>
              <w:pStyle w:val="7"/>
              <w:spacing w:before="0" w:line="292" w:lineRule="exact"/>
              <w:ind w:left="11" w:right="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序号</w:t>
            </w:r>
          </w:p>
        </w:tc>
        <w:tc>
          <w:tcPr>
            <w:tcW w:w="1108" w:type="dxa"/>
          </w:tcPr>
          <w:p w14:paraId="2A0767CA">
            <w:pPr>
              <w:pStyle w:val="7"/>
              <w:spacing w:before="0" w:line="292" w:lineRule="exact"/>
              <w:ind w:left="11" w:right="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姓名</w:t>
            </w:r>
          </w:p>
        </w:tc>
        <w:tc>
          <w:tcPr>
            <w:tcW w:w="1523" w:type="dxa"/>
          </w:tcPr>
          <w:p w14:paraId="54D2DA49">
            <w:pPr>
              <w:pStyle w:val="7"/>
              <w:spacing w:before="0" w:line="292" w:lineRule="exact"/>
              <w:ind w:right="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单位</w:t>
            </w:r>
          </w:p>
        </w:tc>
        <w:tc>
          <w:tcPr>
            <w:tcW w:w="4362" w:type="dxa"/>
          </w:tcPr>
          <w:p w14:paraId="00031C66">
            <w:pPr>
              <w:pStyle w:val="7"/>
              <w:spacing w:before="0" w:line="292" w:lineRule="exact"/>
              <w:ind w:right="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论文</w:t>
            </w:r>
          </w:p>
        </w:tc>
        <w:tc>
          <w:tcPr>
            <w:tcW w:w="857" w:type="dxa"/>
          </w:tcPr>
          <w:p w14:paraId="4B46383D">
            <w:pPr>
              <w:pStyle w:val="7"/>
              <w:spacing w:before="0" w:line="292" w:lineRule="exact"/>
              <w:ind w:left="9" w:right="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奖项</w:t>
            </w:r>
            <w:bookmarkStart w:id="0" w:name="_GoBack"/>
            <w:bookmarkEnd w:id="0"/>
          </w:p>
        </w:tc>
      </w:tr>
      <w:tr w14:paraId="1A39C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3E2B62E7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108" w:type="dxa"/>
          </w:tcPr>
          <w:p w14:paraId="5DD570CF">
            <w:pPr>
              <w:pStyle w:val="7"/>
              <w:spacing w:before="13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仲文明</w:t>
            </w:r>
          </w:p>
          <w:p w14:paraId="2860CA71">
            <w:pPr>
              <w:pStyle w:val="7"/>
              <w:spacing w:before="43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王靖涵</w:t>
            </w:r>
          </w:p>
        </w:tc>
        <w:tc>
          <w:tcPr>
            <w:tcW w:w="1523" w:type="dxa"/>
          </w:tcPr>
          <w:p w14:paraId="29D7C06B">
            <w:pPr>
              <w:pStyle w:val="7"/>
              <w:spacing w:before="169"/>
              <w:ind w:right="5"/>
              <w:rPr>
                <w:sz w:val="21"/>
              </w:rPr>
            </w:pPr>
            <w:r>
              <w:rPr>
                <w:spacing w:val="-7"/>
                <w:sz w:val="21"/>
              </w:rPr>
              <w:t>中南大学</w:t>
            </w:r>
          </w:p>
        </w:tc>
        <w:tc>
          <w:tcPr>
            <w:tcW w:w="4362" w:type="dxa"/>
          </w:tcPr>
          <w:p w14:paraId="216BEAE5">
            <w:pPr>
              <w:pStyle w:val="7"/>
              <w:spacing w:before="13"/>
              <w:ind w:right="5"/>
              <w:rPr>
                <w:sz w:val="21"/>
              </w:rPr>
            </w:pPr>
            <w:r>
              <w:rPr>
                <w:spacing w:val="-2"/>
                <w:sz w:val="21"/>
              </w:rPr>
              <w:t>中国科技翻译家群体研究（1949-1990）</w:t>
            </w:r>
            <w:r>
              <w:rPr>
                <w:spacing w:val="-6"/>
                <w:sz w:val="21"/>
              </w:rPr>
              <w:t>——</w:t>
            </w:r>
          </w:p>
          <w:p w14:paraId="739DAD51">
            <w:pPr>
              <w:pStyle w:val="7"/>
              <w:spacing w:before="43"/>
              <w:ind w:right="0"/>
              <w:rPr>
                <w:sz w:val="21"/>
              </w:rPr>
            </w:pPr>
            <w:r>
              <w:rPr>
                <w:spacing w:val="-3"/>
                <w:sz w:val="21"/>
              </w:rPr>
              <w:t>基于两部辞典的管窥</w:t>
            </w:r>
          </w:p>
        </w:tc>
        <w:tc>
          <w:tcPr>
            <w:tcW w:w="857" w:type="dxa"/>
          </w:tcPr>
          <w:p w14:paraId="01DBE957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一等奖</w:t>
            </w:r>
          </w:p>
        </w:tc>
      </w:tr>
      <w:tr w14:paraId="60A3D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694F1944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8" w:type="dxa"/>
          </w:tcPr>
          <w:p w14:paraId="25A48301">
            <w:pPr>
              <w:pStyle w:val="7"/>
              <w:spacing w:before="13"/>
              <w:ind w:left="11" w:right="5"/>
              <w:rPr>
                <w:sz w:val="21"/>
              </w:rPr>
            </w:pPr>
            <w:r>
              <w:rPr>
                <w:spacing w:val="-7"/>
                <w:sz w:val="21"/>
              </w:rPr>
              <w:t>何唐玺焜</w:t>
            </w:r>
          </w:p>
          <w:p w14:paraId="4388BF63">
            <w:pPr>
              <w:pStyle w:val="7"/>
              <w:spacing w:before="43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陈仙</w:t>
            </w:r>
          </w:p>
        </w:tc>
        <w:tc>
          <w:tcPr>
            <w:tcW w:w="1523" w:type="dxa"/>
          </w:tcPr>
          <w:p w14:paraId="0ABFA90B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中南林业科技</w:t>
            </w:r>
          </w:p>
          <w:p w14:paraId="3A22CA07">
            <w:pPr>
              <w:pStyle w:val="7"/>
              <w:spacing w:before="43"/>
              <w:ind w:right="2"/>
              <w:rPr>
                <w:sz w:val="21"/>
              </w:rPr>
            </w:pPr>
            <w:r>
              <w:rPr>
                <w:spacing w:val="-8"/>
                <w:sz w:val="21"/>
              </w:rPr>
              <w:t>大学</w:t>
            </w:r>
          </w:p>
        </w:tc>
        <w:tc>
          <w:tcPr>
            <w:tcW w:w="4362" w:type="dxa"/>
          </w:tcPr>
          <w:p w14:paraId="21C3A656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翻译传播中网络舆情意见领袖的识别与作用</w:t>
            </w:r>
          </w:p>
          <w:p w14:paraId="1409998D">
            <w:pPr>
              <w:pStyle w:val="7"/>
              <w:spacing w:before="43"/>
              <w:ind w:right="2"/>
              <w:rPr>
                <w:sz w:val="21"/>
              </w:rPr>
            </w:pPr>
            <w:r>
              <w:rPr>
                <w:spacing w:val="-8"/>
                <w:sz w:val="21"/>
              </w:rPr>
              <w:t>分析</w:t>
            </w:r>
          </w:p>
        </w:tc>
        <w:tc>
          <w:tcPr>
            <w:tcW w:w="857" w:type="dxa"/>
          </w:tcPr>
          <w:p w14:paraId="570131B3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一等奖</w:t>
            </w:r>
          </w:p>
        </w:tc>
      </w:tr>
      <w:tr w14:paraId="0C312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391055E0">
            <w:pPr>
              <w:pStyle w:val="7"/>
              <w:spacing w:before="171"/>
              <w:ind w:left="11" w:right="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8" w:type="dxa"/>
          </w:tcPr>
          <w:p w14:paraId="342E109A">
            <w:pPr>
              <w:pStyle w:val="7"/>
              <w:spacing w:before="15"/>
              <w:ind w:left="344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邵雄</w:t>
            </w:r>
          </w:p>
          <w:p w14:paraId="760F8D25">
            <w:pPr>
              <w:pStyle w:val="7"/>
              <w:spacing w:before="43"/>
              <w:ind w:left="291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朱月娥</w:t>
            </w:r>
          </w:p>
        </w:tc>
        <w:tc>
          <w:tcPr>
            <w:tcW w:w="1523" w:type="dxa"/>
          </w:tcPr>
          <w:p w14:paraId="76E6D17B">
            <w:pPr>
              <w:pStyle w:val="7"/>
              <w:spacing w:before="15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中南林业科技</w:t>
            </w:r>
          </w:p>
          <w:p w14:paraId="3EDA21E1">
            <w:pPr>
              <w:pStyle w:val="7"/>
              <w:spacing w:before="43"/>
              <w:ind w:right="2"/>
              <w:rPr>
                <w:sz w:val="21"/>
              </w:rPr>
            </w:pPr>
            <w:r>
              <w:rPr>
                <w:spacing w:val="-8"/>
                <w:sz w:val="21"/>
              </w:rPr>
              <w:t>大学</w:t>
            </w:r>
          </w:p>
        </w:tc>
        <w:tc>
          <w:tcPr>
            <w:tcW w:w="4362" w:type="dxa"/>
          </w:tcPr>
          <w:p w14:paraId="7B880FA4">
            <w:pPr>
              <w:pStyle w:val="7"/>
              <w:spacing w:before="171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基于网络数据分析的《三国演义》译介研究</w:t>
            </w:r>
          </w:p>
        </w:tc>
        <w:tc>
          <w:tcPr>
            <w:tcW w:w="857" w:type="dxa"/>
          </w:tcPr>
          <w:p w14:paraId="19BBED7E">
            <w:pPr>
              <w:pStyle w:val="7"/>
              <w:spacing w:before="171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一等奖</w:t>
            </w:r>
          </w:p>
        </w:tc>
      </w:tr>
      <w:tr w14:paraId="1C87A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29A1848B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108" w:type="dxa"/>
          </w:tcPr>
          <w:p w14:paraId="302CC820">
            <w:pPr>
              <w:pStyle w:val="7"/>
              <w:spacing w:before="14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张宗波</w:t>
            </w:r>
          </w:p>
          <w:p w14:paraId="52461B88">
            <w:pPr>
              <w:pStyle w:val="7"/>
              <w:spacing w:before="43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马晓雷</w:t>
            </w:r>
          </w:p>
        </w:tc>
        <w:tc>
          <w:tcPr>
            <w:tcW w:w="1523" w:type="dxa"/>
          </w:tcPr>
          <w:p w14:paraId="2C3C8716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国防科技大学</w:t>
            </w:r>
          </w:p>
        </w:tc>
        <w:tc>
          <w:tcPr>
            <w:tcW w:w="4362" w:type="dxa"/>
          </w:tcPr>
          <w:p w14:paraId="6030959B">
            <w:pPr>
              <w:pStyle w:val="7"/>
              <w:spacing w:before="14"/>
              <w:ind w:right="0"/>
              <w:rPr>
                <w:sz w:val="21"/>
              </w:rPr>
            </w:pPr>
            <w:r>
              <w:rPr>
                <w:spacing w:val="-7"/>
                <w:sz w:val="21"/>
              </w:rPr>
              <w:t>语料库元信息视角下的中国学术界在“中国崛</w:t>
            </w:r>
          </w:p>
          <w:p w14:paraId="1981B319">
            <w:pPr>
              <w:pStyle w:val="7"/>
              <w:spacing w:before="43"/>
              <w:ind w:right="5"/>
              <w:rPr>
                <w:sz w:val="21"/>
              </w:rPr>
            </w:pPr>
            <w:r>
              <w:rPr>
                <w:spacing w:val="-3"/>
                <w:sz w:val="21"/>
              </w:rPr>
              <w:t>起”研究领域的国际学术话语权分析</w:t>
            </w:r>
          </w:p>
        </w:tc>
        <w:tc>
          <w:tcPr>
            <w:tcW w:w="857" w:type="dxa"/>
          </w:tcPr>
          <w:p w14:paraId="20E83862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一等奖</w:t>
            </w:r>
          </w:p>
        </w:tc>
      </w:tr>
      <w:tr w14:paraId="1DF6C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65492DED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108" w:type="dxa"/>
          </w:tcPr>
          <w:p w14:paraId="567A23AF">
            <w:pPr>
              <w:pStyle w:val="7"/>
              <w:spacing w:before="14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文月娥</w:t>
            </w:r>
          </w:p>
          <w:p w14:paraId="11D9E045">
            <w:pPr>
              <w:pStyle w:val="7"/>
              <w:spacing w:before="43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李玲玲</w:t>
            </w:r>
          </w:p>
        </w:tc>
        <w:tc>
          <w:tcPr>
            <w:tcW w:w="1523" w:type="dxa"/>
          </w:tcPr>
          <w:p w14:paraId="7E3ABDB1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0C83AE9C">
            <w:pPr>
              <w:pStyle w:val="7"/>
              <w:ind w:right="0"/>
              <w:rPr>
                <w:sz w:val="21"/>
              </w:rPr>
            </w:pPr>
            <w:r>
              <w:rPr>
                <w:spacing w:val="-3"/>
                <w:sz w:val="21"/>
              </w:rPr>
              <w:t>詹天佑与《新编华英工学字汇》的编译</w:t>
            </w:r>
          </w:p>
        </w:tc>
        <w:tc>
          <w:tcPr>
            <w:tcW w:w="857" w:type="dxa"/>
          </w:tcPr>
          <w:p w14:paraId="6B13BD14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一等奖</w:t>
            </w:r>
          </w:p>
        </w:tc>
      </w:tr>
      <w:tr w14:paraId="1BB89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8" w:type="dxa"/>
          </w:tcPr>
          <w:p w14:paraId="54FD5A51">
            <w:pPr>
              <w:pStyle w:val="7"/>
              <w:spacing w:before="14"/>
              <w:ind w:left="11" w:right="4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108" w:type="dxa"/>
          </w:tcPr>
          <w:p w14:paraId="5DDFE3B8">
            <w:pPr>
              <w:pStyle w:val="7"/>
              <w:spacing w:before="14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周杰</w:t>
            </w:r>
          </w:p>
        </w:tc>
        <w:tc>
          <w:tcPr>
            <w:tcW w:w="1523" w:type="dxa"/>
          </w:tcPr>
          <w:p w14:paraId="4CDD37A4">
            <w:pPr>
              <w:pStyle w:val="7"/>
              <w:spacing w:before="14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湖南工业大学</w:t>
            </w:r>
          </w:p>
        </w:tc>
        <w:tc>
          <w:tcPr>
            <w:tcW w:w="4362" w:type="dxa"/>
          </w:tcPr>
          <w:p w14:paraId="484FF1A7">
            <w:pPr>
              <w:pStyle w:val="7"/>
              <w:spacing w:before="14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自动评估系统对二语写作成效的元分析研究</w:t>
            </w:r>
          </w:p>
        </w:tc>
        <w:tc>
          <w:tcPr>
            <w:tcW w:w="857" w:type="dxa"/>
          </w:tcPr>
          <w:p w14:paraId="1FA74370">
            <w:pPr>
              <w:pStyle w:val="7"/>
              <w:spacing w:before="14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一等奖</w:t>
            </w:r>
          </w:p>
        </w:tc>
      </w:tr>
      <w:tr w14:paraId="45A30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8" w:type="dxa"/>
          </w:tcPr>
          <w:p w14:paraId="40263C3F">
            <w:pPr>
              <w:pStyle w:val="7"/>
              <w:spacing w:before="13"/>
              <w:ind w:left="11" w:right="4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108" w:type="dxa"/>
          </w:tcPr>
          <w:p w14:paraId="229DCC54">
            <w:pPr>
              <w:pStyle w:val="7"/>
              <w:spacing w:before="1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张巧琼</w:t>
            </w:r>
          </w:p>
        </w:tc>
        <w:tc>
          <w:tcPr>
            <w:tcW w:w="1523" w:type="dxa"/>
          </w:tcPr>
          <w:p w14:paraId="2C33806B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7B9096A2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傅兰雅的中国儒学观及其当代启示</w:t>
            </w:r>
          </w:p>
        </w:tc>
        <w:tc>
          <w:tcPr>
            <w:tcW w:w="857" w:type="dxa"/>
          </w:tcPr>
          <w:p w14:paraId="688F3A79">
            <w:pPr>
              <w:pStyle w:val="7"/>
              <w:spacing w:before="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一等奖</w:t>
            </w:r>
          </w:p>
        </w:tc>
      </w:tr>
      <w:tr w14:paraId="56E45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6BFAB060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108" w:type="dxa"/>
          </w:tcPr>
          <w:p w14:paraId="5D3EFFB3">
            <w:pPr>
              <w:pStyle w:val="7"/>
              <w:spacing w:before="13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张向阳</w:t>
            </w:r>
          </w:p>
          <w:p w14:paraId="0DF0A513">
            <w:pPr>
              <w:pStyle w:val="7"/>
              <w:spacing w:before="43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倪梦宇</w:t>
            </w:r>
          </w:p>
        </w:tc>
        <w:tc>
          <w:tcPr>
            <w:tcW w:w="1523" w:type="dxa"/>
          </w:tcPr>
          <w:p w14:paraId="57897555">
            <w:pPr>
              <w:pStyle w:val="7"/>
              <w:spacing w:before="169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328ED908">
            <w:pPr>
              <w:pStyle w:val="7"/>
              <w:spacing w:before="169"/>
              <w:ind w:right="5"/>
              <w:rPr>
                <w:sz w:val="21"/>
              </w:rPr>
            </w:pPr>
            <w:r>
              <w:rPr>
                <w:spacing w:val="-3"/>
                <w:sz w:val="21"/>
              </w:rPr>
              <w:t>《师傅越来越幽默》葛译本策略探析</w:t>
            </w:r>
          </w:p>
        </w:tc>
        <w:tc>
          <w:tcPr>
            <w:tcW w:w="857" w:type="dxa"/>
          </w:tcPr>
          <w:p w14:paraId="4A51022A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一等奖</w:t>
            </w:r>
          </w:p>
        </w:tc>
      </w:tr>
      <w:tr w14:paraId="4C832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8" w:type="dxa"/>
          </w:tcPr>
          <w:p w14:paraId="2D4A2266">
            <w:pPr>
              <w:pStyle w:val="7"/>
              <w:spacing w:before="15"/>
              <w:ind w:left="11" w:right="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108" w:type="dxa"/>
          </w:tcPr>
          <w:p w14:paraId="1FAB22B7">
            <w:pPr>
              <w:pStyle w:val="7"/>
              <w:spacing w:before="15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陈水英</w:t>
            </w:r>
          </w:p>
        </w:tc>
        <w:tc>
          <w:tcPr>
            <w:tcW w:w="1523" w:type="dxa"/>
          </w:tcPr>
          <w:p w14:paraId="68548D3D">
            <w:pPr>
              <w:pStyle w:val="7"/>
              <w:spacing w:before="15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湖南工程学院</w:t>
            </w:r>
          </w:p>
        </w:tc>
        <w:tc>
          <w:tcPr>
            <w:tcW w:w="4362" w:type="dxa"/>
          </w:tcPr>
          <w:p w14:paraId="3A488C4E">
            <w:pPr>
              <w:pStyle w:val="7"/>
              <w:spacing w:before="15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计分语用论：话语意义研究的又一哲学路径</w:t>
            </w:r>
          </w:p>
        </w:tc>
        <w:tc>
          <w:tcPr>
            <w:tcW w:w="857" w:type="dxa"/>
          </w:tcPr>
          <w:p w14:paraId="08D96715">
            <w:pPr>
              <w:pStyle w:val="7"/>
              <w:spacing w:before="15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7DC79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68E7571C">
            <w:pPr>
              <w:pStyle w:val="7"/>
              <w:spacing w:before="171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108" w:type="dxa"/>
          </w:tcPr>
          <w:p w14:paraId="25CFEC80">
            <w:pPr>
              <w:pStyle w:val="7"/>
              <w:spacing w:before="14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黄清怡</w:t>
            </w:r>
          </w:p>
          <w:p w14:paraId="20A60EE3">
            <w:pPr>
              <w:pStyle w:val="7"/>
              <w:spacing w:before="43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文兰芳</w:t>
            </w:r>
          </w:p>
        </w:tc>
        <w:tc>
          <w:tcPr>
            <w:tcW w:w="1523" w:type="dxa"/>
          </w:tcPr>
          <w:p w14:paraId="1926E9E8">
            <w:pPr>
              <w:pStyle w:val="7"/>
              <w:spacing w:before="171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湖南工商大学</w:t>
            </w:r>
          </w:p>
        </w:tc>
        <w:tc>
          <w:tcPr>
            <w:tcW w:w="4362" w:type="dxa"/>
          </w:tcPr>
          <w:p w14:paraId="6D1B88B7">
            <w:pPr>
              <w:pStyle w:val="7"/>
              <w:spacing w:before="14"/>
              <w:ind w:right="2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基于 </w:t>
            </w:r>
            <w:r>
              <w:rPr>
                <w:sz w:val="21"/>
              </w:rPr>
              <w:t>R</w:t>
            </w:r>
            <w:r>
              <w:rPr>
                <w:spacing w:val="-9"/>
                <w:sz w:val="21"/>
              </w:rPr>
              <w:t xml:space="preserve"> 语言的乡村老年人数字语言生活现状</w:t>
            </w:r>
          </w:p>
          <w:p w14:paraId="04671816">
            <w:pPr>
              <w:pStyle w:val="7"/>
              <w:spacing w:before="43"/>
              <w:ind w:right="5"/>
              <w:rPr>
                <w:sz w:val="21"/>
              </w:rPr>
            </w:pPr>
            <w:r>
              <w:rPr>
                <w:spacing w:val="-7"/>
                <w:sz w:val="21"/>
              </w:rPr>
              <w:t>调查研究</w:t>
            </w:r>
          </w:p>
        </w:tc>
        <w:tc>
          <w:tcPr>
            <w:tcW w:w="857" w:type="dxa"/>
          </w:tcPr>
          <w:p w14:paraId="17A2A6C5">
            <w:pPr>
              <w:pStyle w:val="7"/>
              <w:spacing w:before="171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06100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3F918FCB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108" w:type="dxa"/>
          </w:tcPr>
          <w:p w14:paraId="3DB5337A">
            <w:pPr>
              <w:pStyle w:val="7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刘静</w:t>
            </w:r>
          </w:p>
        </w:tc>
        <w:tc>
          <w:tcPr>
            <w:tcW w:w="1523" w:type="dxa"/>
          </w:tcPr>
          <w:p w14:paraId="35D7D3D0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6E14189C">
            <w:pPr>
              <w:pStyle w:val="7"/>
              <w:spacing w:before="14"/>
              <w:ind w:right="0"/>
              <w:rPr>
                <w:sz w:val="21"/>
              </w:rPr>
            </w:pPr>
            <w:r>
              <w:rPr>
                <w:spacing w:val="-7"/>
                <w:sz w:val="21"/>
              </w:rPr>
              <w:t>中华思想文化术语库下“道”文化术语英译策</w:t>
            </w:r>
          </w:p>
          <w:p w14:paraId="5EA51B59">
            <w:pPr>
              <w:pStyle w:val="7"/>
              <w:spacing w:before="43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略及其效果研究</w:t>
            </w:r>
          </w:p>
        </w:tc>
        <w:tc>
          <w:tcPr>
            <w:tcW w:w="857" w:type="dxa"/>
          </w:tcPr>
          <w:p w14:paraId="755103B2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760D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185931AD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108" w:type="dxa"/>
          </w:tcPr>
          <w:p w14:paraId="229F5476">
            <w:pPr>
              <w:pStyle w:val="7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邱彦棠</w:t>
            </w:r>
          </w:p>
        </w:tc>
        <w:tc>
          <w:tcPr>
            <w:tcW w:w="1523" w:type="dxa"/>
          </w:tcPr>
          <w:p w14:paraId="65DF967D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21983657">
            <w:pPr>
              <w:pStyle w:val="7"/>
              <w:spacing w:before="14"/>
              <w:ind w:right="2"/>
              <w:rPr>
                <w:sz w:val="21"/>
              </w:rPr>
            </w:pPr>
            <w:r>
              <w:rPr>
                <w:spacing w:val="-9"/>
                <w:sz w:val="21"/>
              </w:rPr>
              <w:t>术语翻译的继承与创新：以《几何原本》“明</w:t>
            </w:r>
          </w:p>
          <w:p w14:paraId="626116D4">
            <w:pPr>
              <w:pStyle w:val="7"/>
              <w:spacing w:before="43"/>
              <w:ind w:right="2"/>
              <w:rPr>
                <w:sz w:val="21"/>
              </w:rPr>
            </w:pPr>
            <w:r>
              <w:rPr>
                <w:spacing w:val="-6"/>
                <w:sz w:val="21"/>
              </w:rPr>
              <w:t>清本”为例</w:t>
            </w:r>
          </w:p>
        </w:tc>
        <w:tc>
          <w:tcPr>
            <w:tcW w:w="857" w:type="dxa"/>
          </w:tcPr>
          <w:p w14:paraId="4BF0012C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203A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8" w:type="dxa"/>
          </w:tcPr>
          <w:p w14:paraId="754EA074">
            <w:pPr>
              <w:pStyle w:val="7"/>
              <w:spacing w:before="13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08" w:type="dxa"/>
          </w:tcPr>
          <w:p w14:paraId="2F1BABCD">
            <w:pPr>
              <w:pStyle w:val="7"/>
              <w:spacing w:before="13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肖莹</w:t>
            </w:r>
          </w:p>
        </w:tc>
        <w:tc>
          <w:tcPr>
            <w:tcW w:w="1523" w:type="dxa"/>
          </w:tcPr>
          <w:p w14:paraId="42758E35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181DC195">
            <w:pPr>
              <w:pStyle w:val="7"/>
              <w:spacing w:before="13"/>
              <w:ind w:right="5"/>
              <w:rPr>
                <w:sz w:val="21"/>
              </w:rPr>
            </w:pPr>
            <w:r>
              <w:rPr>
                <w:spacing w:val="-3"/>
                <w:sz w:val="21"/>
              </w:rPr>
              <w:t>华蘅芳翻译活动与影响研究</w:t>
            </w:r>
          </w:p>
        </w:tc>
        <w:tc>
          <w:tcPr>
            <w:tcW w:w="857" w:type="dxa"/>
          </w:tcPr>
          <w:p w14:paraId="675E64FF">
            <w:pPr>
              <w:pStyle w:val="7"/>
              <w:spacing w:before="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5D00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68" w:type="dxa"/>
          </w:tcPr>
          <w:p w14:paraId="7023A698">
            <w:pPr>
              <w:pStyle w:val="7"/>
              <w:spacing w:before="325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108" w:type="dxa"/>
          </w:tcPr>
          <w:p w14:paraId="5A0C87F0">
            <w:pPr>
              <w:pStyle w:val="7"/>
              <w:spacing w:before="13" w:line="278" w:lineRule="auto"/>
              <w:ind w:left="238" w:right="228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肖斯雅</w:t>
            </w:r>
            <w:r>
              <w:rPr>
                <w:spacing w:val="-5"/>
                <w:sz w:val="21"/>
              </w:rPr>
              <w:t>江春霞</w:t>
            </w:r>
          </w:p>
          <w:p w14:paraId="2C6350A5">
            <w:pPr>
              <w:pStyle w:val="7"/>
              <w:spacing w:before="0" w:line="269" w:lineRule="exact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谢亚军</w:t>
            </w:r>
          </w:p>
        </w:tc>
        <w:tc>
          <w:tcPr>
            <w:tcW w:w="1523" w:type="dxa"/>
          </w:tcPr>
          <w:p w14:paraId="152EF2D7">
            <w:pPr>
              <w:pStyle w:val="7"/>
              <w:spacing w:before="325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湖南工商大学</w:t>
            </w:r>
          </w:p>
        </w:tc>
        <w:tc>
          <w:tcPr>
            <w:tcW w:w="4362" w:type="dxa"/>
          </w:tcPr>
          <w:p w14:paraId="76891BCB">
            <w:pPr>
              <w:pStyle w:val="7"/>
              <w:spacing w:before="169" w:line="278" w:lineRule="auto"/>
              <w:ind w:left="1445" w:right="175" w:hanging="126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基于关键特征分析法的新闻报道体与时评体元话语对比研究</w:t>
            </w:r>
          </w:p>
        </w:tc>
        <w:tc>
          <w:tcPr>
            <w:tcW w:w="857" w:type="dxa"/>
          </w:tcPr>
          <w:p w14:paraId="209D5D62">
            <w:pPr>
              <w:pStyle w:val="7"/>
              <w:spacing w:before="325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25FD5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033B9C03">
            <w:pPr>
              <w:pStyle w:val="7"/>
              <w:spacing w:before="171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108" w:type="dxa"/>
          </w:tcPr>
          <w:p w14:paraId="499623B1">
            <w:pPr>
              <w:pStyle w:val="7"/>
              <w:spacing w:before="15"/>
              <w:ind w:left="344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邹怡</w:t>
            </w:r>
          </w:p>
          <w:p w14:paraId="4057D8A3">
            <w:pPr>
              <w:pStyle w:val="7"/>
              <w:spacing w:before="43"/>
              <w:ind w:left="344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刘剑</w:t>
            </w:r>
          </w:p>
        </w:tc>
        <w:tc>
          <w:tcPr>
            <w:tcW w:w="1523" w:type="dxa"/>
          </w:tcPr>
          <w:p w14:paraId="639B2B27">
            <w:pPr>
              <w:pStyle w:val="7"/>
              <w:spacing w:before="171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衡阳师范学院</w:t>
            </w:r>
          </w:p>
        </w:tc>
        <w:tc>
          <w:tcPr>
            <w:tcW w:w="4362" w:type="dxa"/>
          </w:tcPr>
          <w:p w14:paraId="65C143EF">
            <w:pPr>
              <w:pStyle w:val="7"/>
              <w:spacing w:before="171"/>
              <w:ind w:right="5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基于外媒语料库的 </w:t>
            </w:r>
            <w:r>
              <w:rPr>
                <w:spacing w:val="-4"/>
                <w:sz w:val="21"/>
              </w:rPr>
              <w:t>Tik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Tok</w:t>
            </w:r>
            <w:r>
              <w:rPr>
                <w:spacing w:val="-11"/>
                <w:sz w:val="21"/>
              </w:rPr>
              <w:t xml:space="preserve"> 海外话语形象研究</w:t>
            </w:r>
          </w:p>
        </w:tc>
        <w:tc>
          <w:tcPr>
            <w:tcW w:w="857" w:type="dxa"/>
          </w:tcPr>
          <w:p w14:paraId="47310F87">
            <w:pPr>
              <w:pStyle w:val="7"/>
              <w:spacing w:before="171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0918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35DC4A12">
            <w:pPr>
              <w:pStyle w:val="7"/>
              <w:spacing w:before="171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108" w:type="dxa"/>
          </w:tcPr>
          <w:p w14:paraId="13687B18">
            <w:pPr>
              <w:pStyle w:val="7"/>
              <w:spacing w:before="171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王敬霞</w:t>
            </w:r>
          </w:p>
        </w:tc>
        <w:tc>
          <w:tcPr>
            <w:tcW w:w="1523" w:type="dxa"/>
          </w:tcPr>
          <w:p w14:paraId="3B245555">
            <w:pPr>
              <w:pStyle w:val="7"/>
              <w:spacing w:before="171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国防科技大学</w:t>
            </w:r>
          </w:p>
        </w:tc>
        <w:tc>
          <w:tcPr>
            <w:tcW w:w="4362" w:type="dxa"/>
          </w:tcPr>
          <w:p w14:paraId="2817B703">
            <w:pPr>
              <w:pStyle w:val="7"/>
              <w:spacing w:before="14"/>
              <w:ind w:right="0"/>
              <w:rPr>
                <w:sz w:val="21"/>
              </w:rPr>
            </w:pPr>
            <w:r>
              <w:rPr>
                <w:spacing w:val="-4"/>
                <w:sz w:val="21"/>
              </w:rPr>
              <w:t>国内专门用途英语研究述评(2000—2021</w:t>
            </w:r>
            <w:r>
              <w:rPr>
                <w:spacing w:val="-18"/>
                <w:sz w:val="21"/>
              </w:rPr>
              <w:t xml:space="preserve"> 年)—</w:t>
            </w:r>
          </w:p>
          <w:p w14:paraId="1B997B77">
            <w:pPr>
              <w:pStyle w:val="7"/>
              <w:spacing w:before="43"/>
              <w:ind w:right="5"/>
              <w:rPr>
                <w:sz w:val="21"/>
              </w:rPr>
            </w:pPr>
            <w:r>
              <w:rPr>
                <w:w w:val="90"/>
                <w:sz w:val="21"/>
              </w:rPr>
              <w:t>—基于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CiteSpace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的可视化分析</w:t>
            </w:r>
          </w:p>
        </w:tc>
        <w:tc>
          <w:tcPr>
            <w:tcW w:w="857" w:type="dxa"/>
          </w:tcPr>
          <w:p w14:paraId="0F7D9A02">
            <w:pPr>
              <w:pStyle w:val="7"/>
              <w:spacing w:before="171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7F5A4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40211FCE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108" w:type="dxa"/>
          </w:tcPr>
          <w:p w14:paraId="514CB409">
            <w:pPr>
              <w:pStyle w:val="7"/>
              <w:ind w:left="11" w:right="2"/>
              <w:rPr>
                <w:sz w:val="21"/>
              </w:rPr>
            </w:pPr>
            <w:r>
              <w:rPr>
                <w:spacing w:val="-5"/>
                <w:sz w:val="21"/>
              </w:rPr>
              <w:t>龚 玲</w:t>
            </w:r>
          </w:p>
        </w:tc>
        <w:tc>
          <w:tcPr>
            <w:tcW w:w="1523" w:type="dxa"/>
          </w:tcPr>
          <w:p w14:paraId="31CEB05B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湖南工业大学</w:t>
            </w:r>
          </w:p>
        </w:tc>
        <w:tc>
          <w:tcPr>
            <w:tcW w:w="4362" w:type="dxa"/>
          </w:tcPr>
          <w:p w14:paraId="10391562">
            <w:pPr>
              <w:pStyle w:val="7"/>
              <w:spacing w:before="14"/>
              <w:ind w:right="0"/>
              <w:rPr>
                <w:sz w:val="21"/>
              </w:rPr>
            </w:pPr>
            <w:r>
              <w:rPr>
                <w:spacing w:val="-9"/>
                <w:sz w:val="21"/>
              </w:rPr>
              <w:t>民族生态文化表征：莫言与莫里森小说民间叙</w:t>
            </w:r>
          </w:p>
          <w:p w14:paraId="228FBF5E">
            <w:pPr>
              <w:pStyle w:val="7"/>
              <w:spacing w:before="43"/>
              <w:ind w:right="5"/>
              <w:rPr>
                <w:sz w:val="21"/>
              </w:rPr>
            </w:pPr>
            <w:r>
              <w:rPr>
                <w:spacing w:val="-7"/>
                <w:sz w:val="21"/>
              </w:rPr>
              <w:t>事的空间</w:t>
            </w:r>
          </w:p>
        </w:tc>
        <w:tc>
          <w:tcPr>
            <w:tcW w:w="857" w:type="dxa"/>
          </w:tcPr>
          <w:p w14:paraId="64B3940B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37FF8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14E59B04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108" w:type="dxa"/>
          </w:tcPr>
          <w:p w14:paraId="1149E423">
            <w:pPr>
              <w:pStyle w:val="7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廖湘</w:t>
            </w:r>
          </w:p>
        </w:tc>
        <w:tc>
          <w:tcPr>
            <w:tcW w:w="1523" w:type="dxa"/>
          </w:tcPr>
          <w:p w14:paraId="5C07D72C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10CFC602">
            <w:pPr>
              <w:pStyle w:val="7"/>
              <w:spacing w:before="14"/>
              <w:ind w:right="2"/>
              <w:rPr>
                <w:sz w:val="21"/>
              </w:rPr>
            </w:pPr>
            <w:r>
              <w:rPr>
                <w:spacing w:val="-10"/>
                <w:sz w:val="21"/>
              </w:rPr>
              <w:t>《天工开物》乃粒篇的中国古代作物类科技术</w:t>
            </w:r>
          </w:p>
          <w:p w14:paraId="63C637D7">
            <w:pPr>
              <w:pStyle w:val="7"/>
              <w:spacing w:before="43"/>
              <w:ind w:right="0"/>
              <w:rPr>
                <w:sz w:val="21"/>
              </w:rPr>
            </w:pPr>
            <w:r>
              <w:rPr>
                <w:spacing w:val="-4"/>
                <w:sz w:val="21"/>
              </w:rPr>
              <w:t>语英译探究</w:t>
            </w:r>
          </w:p>
        </w:tc>
        <w:tc>
          <w:tcPr>
            <w:tcW w:w="857" w:type="dxa"/>
          </w:tcPr>
          <w:p w14:paraId="16198B8D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3F15F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12CD0F57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108" w:type="dxa"/>
          </w:tcPr>
          <w:p w14:paraId="74CE0097">
            <w:pPr>
              <w:pStyle w:val="7"/>
              <w:spacing w:before="1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李雅妮</w:t>
            </w:r>
          </w:p>
          <w:p w14:paraId="51CAB106">
            <w:pPr>
              <w:pStyle w:val="7"/>
              <w:spacing w:before="43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李颖</w:t>
            </w:r>
          </w:p>
        </w:tc>
        <w:tc>
          <w:tcPr>
            <w:tcW w:w="1523" w:type="dxa"/>
          </w:tcPr>
          <w:p w14:paraId="6A671F6D">
            <w:pPr>
              <w:pStyle w:val="7"/>
              <w:spacing w:before="169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1601A452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中国巾帼英雄形象外媒网络传播现状与提升</w:t>
            </w:r>
          </w:p>
          <w:p w14:paraId="20316ED1">
            <w:pPr>
              <w:pStyle w:val="7"/>
              <w:spacing w:before="43"/>
              <w:ind w:right="2"/>
              <w:rPr>
                <w:sz w:val="21"/>
              </w:rPr>
            </w:pPr>
            <w:r>
              <w:rPr>
                <w:spacing w:val="-8"/>
                <w:sz w:val="21"/>
              </w:rPr>
              <w:t>策略</w:t>
            </w:r>
          </w:p>
        </w:tc>
        <w:tc>
          <w:tcPr>
            <w:tcW w:w="857" w:type="dxa"/>
          </w:tcPr>
          <w:p w14:paraId="446566AE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00E0A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7DF62DDA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108" w:type="dxa"/>
          </w:tcPr>
          <w:p w14:paraId="5011D80D">
            <w:pPr>
              <w:pStyle w:val="7"/>
              <w:spacing w:before="169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朱贞霖</w:t>
            </w:r>
          </w:p>
        </w:tc>
        <w:tc>
          <w:tcPr>
            <w:tcW w:w="1523" w:type="dxa"/>
          </w:tcPr>
          <w:p w14:paraId="0571422B">
            <w:pPr>
              <w:pStyle w:val="7"/>
              <w:spacing w:before="169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6A19F1DD">
            <w:pPr>
              <w:pStyle w:val="7"/>
              <w:spacing w:before="13"/>
              <w:ind w:left="185" w:right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生态翻译学视域下人机翻译的三维转换策略</w:t>
            </w:r>
          </w:p>
          <w:p w14:paraId="4CE36458">
            <w:pPr>
              <w:pStyle w:val="7"/>
              <w:spacing w:before="43"/>
              <w:ind w:left="202" w:right="0"/>
              <w:jc w:val="left"/>
              <w:rPr>
                <w:sz w:val="21"/>
              </w:rPr>
            </w:pPr>
            <w:r>
              <w:rPr>
                <w:w w:val="90"/>
                <w:sz w:val="21"/>
              </w:rPr>
              <w:t>对比——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以哈乔诗歌“Speaking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tree</w:t>
            </w:r>
            <w:r>
              <w:rPr>
                <w:spacing w:val="-4"/>
                <w:w w:val="90"/>
                <w:sz w:val="21"/>
              </w:rPr>
              <w:t>”为例</w:t>
            </w:r>
          </w:p>
        </w:tc>
        <w:tc>
          <w:tcPr>
            <w:tcW w:w="857" w:type="dxa"/>
          </w:tcPr>
          <w:p w14:paraId="42786128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二等奖</w:t>
            </w:r>
          </w:p>
        </w:tc>
      </w:tr>
      <w:tr w14:paraId="31BC4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68" w:type="dxa"/>
          </w:tcPr>
          <w:p w14:paraId="292A2997">
            <w:pPr>
              <w:pStyle w:val="7"/>
              <w:spacing w:before="171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108" w:type="dxa"/>
          </w:tcPr>
          <w:p w14:paraId="65EFFEB1">
            <w:pPr>
              <w:pStyle w:val="7"/>
              <w:spacing w:before="171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凌芊</w:t>
            </w:r>
          </w:p>
        </w:tc>
        <w:tc>
          <w:tcPr>
            <w:tcW w:w="1523" w:type="dxa"/>
          </w:tcPr>
          <w:p w14:paraId="14EFF020">
            <w:pPr>
              <w:pStyle w:val="7"/>
              <w:spacing w:before="171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41668E1E">
            <w:pPr>
              <w:pStyle w:val="7"/>
              <w:spacing w:before="15"/>
              <w:ind w:right="0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基于 </w:t>
            </w:r>
            <w:r>
              <w:rPr>
                <w:sz w:val="21"/>
              </w:rPr>
              <w:t>CQPweb、BNC</w:t>
            </w:r>
            <w:r>
              <w:rPr>
                <w:spacing w:val="-1"/>
                <w:sz w:val="21"/>
              </w:rPr>
              <w:t xml:space="preserve"> 等语料工具的英文导致类</w:t>
            </w:r>
          </w:p>
          <w:p w14:paraId="7CC00FBF">
            <w:pPr>
              <w:pStyle w:val="7"/>
              <w:spacing w:before="43"/>
              <w:ind w:right="5"/>
              <w:rPr>
                <w:sz w:val="21"/>
              </w:rPr>
            </w:pPr>
            <w:r>
              <w:rPr>
                <w:spacing w:val="-7"/>
                <w:sz w:val="21"/>
              </w:rPr>
              <w:t>动词研究</w:t>
            </w:r>
          </w:p>
        </w:tc>
        <w:tc>
          <w:tcPr>
            <w:tcW w:w="857" w:type="dxa"/>
          </w:tcPr>
          <w:p w14:paraId="0F794122">
            <w:pPr>
              <w:pStyle w:val="7"/>
              <w:spacing w:before="171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</w:tbl>
    <w:p w14:paraId="61BA791F">
      <w:pPr>
        <w:spacing w:after="0"/>
        <w:rPr>
          <w:sz w:val="21"/>
        </w:rPr>
        <w:sectPr>
          <w:type w:val="continuous"/>
          <w:pgSz w:w="11910" w:h="16840"/>
          <w:pgMar w:top="1920" w:right="1580" w:bottom="1160" w:left="1580" w:header="720" w:footer="720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108"/>
        <w:gridCol w:w="1523"/>
        <w:gridCol w:w="4362"/>
        <w:gridCol w:w="857"/>
      </w:tblGrid>
      <w:tr w14:paraId="77AB5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0CCAA9FE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108" w:type="dxa"/>
          </w:tcPr>
          <w:p w14:paraId="3CEED767">
            <w:pPr>
              <w:pStyle w:val="7"/>
              <w:spacing w:before="14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皮瑶瑶</w:t>
            </w:r>
          </w:p>
          <w:p w14:paraId="3DE449C1">
            <w:pPr>
              <w:pStyle w:val="7"/>
              <w:spacing w:before="43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张向阳</w:t>
            </w:r>
          </w:p>
        </w:tc>
        <w:tc>
          <w:tcPr>
            <w:tcW w:w="1523" w:type="dxa"/>
          </w:tcPr>
          <w:p w14:paraId="056CC7C4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64C6B0BA">
            <w:pPr>
              <w:pStyle w:val="7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陈荣捷英译《传习录》的“深度翻译”研究</w:t>
            </w:r>
          </w:p>
        </w:tc>
        <w:tc>
          <w:tcPr>
            <w:tcW w:w="857" w:type="dxa"/>
          </w:tcPr>
          <w:p w14:paraId="3C3FE7AE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20032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1C2881F7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108" w:type="dxa"/>
          </w:tcPr>
          <w:p w14:paraId="33B6DA6F">
            <w:pPr>
              <w:pStyle w:val="7"/>
              <w:spacing w:before="169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任琴</w:t>
            </w:r>
          </w:p>
        </w:tc>
        <w:tc>
          <w:tcPr>
            <w:tcW w:w="1523" w:type="dxa"/>
          </w:tcPr>
          <w:p w14:paraId="197C3CF4">
            <w:pPr>
              <w:pStyle w:val="7"/>
              <w:spacing w:before="169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763CB40F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破折号辅助翻译研究——以翻译理论类文本</w:t>
            </w:r>
          </w:p>
          <w:p w14:paraId="52671F33">
            <w:pPr>
              <w:pStyle w:val="7"/>
              <w:spacing w:before="43"/>
              <w:ind w:right="5"/>
              <w:rPr>
                <w:sz w:val="21"/>
              </w:rPr>
            </w:pPr>
            <w:r>
              <w:rPr>
                <w:spacing w:val="-7"/>
                <w:sz w:val="21"/>
              </w:rPr>
              <w:t>汉译为例</w:t>
            </w:r>
          </w:p>
        </w:tc>
        <w:tc>
          <w:tcPr>
            <w:tcW w:w="857" w:type="dxa"/>
          </w:tcPr>
          <w:p w14:paraId="75415DCA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49FB2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3D8861F8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108" w:type="dxa"/>
          </w:tcPr>
          <w:p w14:paraId="56CE1D57">
            <w:pPr>
              <w:pStyle w:val="7"/>
              <w:spacing w:before="169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杨烨</w:t>
            </w:r>
          </w:p>
        </w:tc>
        <w:tc>
          <w:tcPr>
            <w:tcW w:w="1523" w:type="dxa"/>
          </w:tcPr>
          <w:p w14:paraId="1C327142">
            <w:pPr>
              <w:pStyle w:val="7"/>
              <w:spacing w:before="169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499EF267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基于语料库软件 </w:t>
            </w:r>
            <w:r>
              <w:rPr>
                <w:spacing w:val="-4"/>
                <w:sz w:val="21"/>
              </w:rPr>
              <w:t>AntConc</w:t>
            </w:r>
            <w:r>
              <w:rPr>
                <w:spacing w:val="-11"/>
                <w:sz w:val="21"/>
              </w:rPr>
              <w:t xml:space="preserve"> 对《浮生六记》的译</w:t>
            </w:r>
          </w:p>
          <w:p w14:paraId="09DEFD38">
            <w:pPr>
              <w:pStyle w:val="7"/>
              <w:spacing w:before="43"/>
              <w:ind w:right="0"/>
              <w:rPr>
                <w:sz w:val="21"/>
              </w:rPr>
            </w:pPr>
            <w:r>
              <w:rPr>
                <w:spacing w:val="-4"/>
                <w:sz w:val="21"/>
              </w:rPr>
              <w:t>本对比分析</w:t>
            </w:r>
          </w:p>
        </w:tc>
        <w:tc>
          <w:tcPr>
            <w:tcW w:w="857" w:type="dxa"/>
          </w:tcPr>
          <w:p w14:paraId="5E9E5B6A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68E37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571B30B4">
            <w:pPr>
              <w:pStyle w:val="7"/>
              <w:spacing w:before="171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108" w:type="dxa"/>
          </w:tcPr>
          <w:p w14:paraId="4EBD69B0">
            <w:pPr>
              <w:pStyle w:val="7"/>
              <w:spacing w:before="171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谢文洁</w:t>
            </w:r>
          </w:p>
        </w:tc>
        <w:tc>
          <w:tcPr>
            <w:tcW w:w="1523" w:type="dxa"/>
          </w:tcPr>
          <w:p w14:paraId="232EEA2F">
            <w:pPr>
              <w:pStyle w:val="7"/>
              <w:spacing w:before="171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4FACF872">
            <w:pPr>
              <w:pStyle w:val="7"/>
              <w:spacing w:before="15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框架语义学视角下中国古典诗歌英译——以</w:t>
            </w:r>
          </w:p>
          <w:p w14:paraId="17539BD8">
            <w:pPr>
              <w:pStyle w:val="7"/>
              <w:spacing w:before="43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唐诗《春望》英译本为例</w:t>
            </w:r>
          </w:p>
        </w:tc>
        <w:tc>
          <w:tcPr>
            <w:tcW w:w="857" w:type="dxa"/>
          </w:tcPr>
          <w:p w14:paraId="7637C0F8">
            <w:pPr>
              <w:pStyle w:val="7"/>
              <w:spacing w:before="171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5A401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1E94996A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108" w:type="dxa"/>
          </w:tcPr>
          <w:p w14:paraId="45EED98A">
            <w:pPr>
              <w:pStyle w:val="7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刘妍</w:t>
            </w:r>
          </w:p>
        </w:tc>
        <w:tc>
          <w:tcPr>
            <w:tcW w:w="1523" w:type="dxa"/>
          </w:tcPr>
          <w:p w14:paraId="680EE418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6900A0F5">
            <w:pPr>
              <w:pStyle w:val="7"/>
              <w:spacing w:before="15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科技典籍中术语的英译研究——以《天工开</w:t>
            </w:r>
          </w:p>
          <w:p w14:paraId="1FE10FC1">
            <w:pPr>
              <w:pStyle w:val="7"/>
              <w:spacing w:before="42"/>
              <w:ind w:right="5"/>
              <w:rPr>
                <w:sz w:val="21"/>
              </w:rPr>
            </w:pPr>
            <w:r>
              <w:rPr>
                <w:spacing w:val="-4"/>
                <w:sz w:val="21"/>
              </w:rPr>
              <w:t>物》三个译本为例</w:t>
            </w:r>
          </w:p>
        </w:tc>
        <w:tc>
          <w:tcPr>
            <w:tcW w:w="857" w:type="dxa"/>
          </w:tcPr>
          <w:p w14:paraId="0538BA49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7FD1F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668" w:type="dxa"/>
          </w:tcPr>
          <w:p w14:paraId="5CBB7B37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108" w:type="dxa"/>
          </w:tcPr>
          <w:p w14:paraId="2D09974A">
            <w:pPr>
              <w:pStyle w:val="7"/>
              <w:spacing w:before="14"/>
              <w:ind w:left="291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刘 彬</w:t>
            </w:r>
          </w:p>
          <w:p w14:paraId="20DF5E04">
            <w:pPr>
              <w:pStyle w:val="7"/>
              <w:spacing w:before="43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王紫荷</w:t>
            </w:r>
          </w:p>
        </w:tc>
        <w:tc>
          <w:tcPr>
            <w:tcW w:w="1523" w:type="dxa"/>
          </w:tcPr>
          <w:p w14:paraId="4FE3DEB6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00990C77">
            <w:pPr>
              <w:pStyle w:val="7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心智哲学视域下翻译动态性研究</w:t>
            </w:r>
          </w:p>
        </w:tc>
        <w:tc>
          <w:tcPr>
            <w:tcW w:w="857" w:type="dxa"/>
          </w:tcPr>
          <w:p w14:paraId="682F28FC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0C017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5AA112C9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108" w:type="dxa"/>
          </w:tcPr>
          <w:p w14:paraId="65FB3B88">
            <w:pPr>
              <w:pStyle w:val="7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刘玮琦</w:t>
            </w:r>
          </w:p>
        </w:tc>
        <w:tc>
          <w:tcPr>
            <w:tcW w:w="1523" w:type="dxa"/>
          </w:tcPr>
          <w:p w14:paraId="735B2F88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湖南科技大学</w:t>
            </w:r>
          </w:p>
        </w:tc>
        <w:tc>
          <w:tcPr>
            <w:tcW w:w="4362" w:type="dxa"/>
          </w:tcPr>
          <w:p w14:paraId="2A3A19BD">
            <w:pPr>
              <w:pStyle w:val="7"/>
              <w:spacing w:before="14"/>
              <w:ind w:right="0"/>
              <w:rPr>
                <w:sz w:val="21"/>
              </w:rPr>
            </w:pPr>
            <w:r>
              <w:rPr>
                <w:spacing w:val="-7"/>
                <w:sz w:val="21"/>
              </w:rPr>
              <w:t>高低语境文化视角下的英译策略：以企业网站</w:t>
            </w:r>
          </w:p>
          <w:p w14:paraId="2C96678E">
            <w:pPr>
              <w:pStyle w:val="7"/>
              <w:spacing w:before="43"/>
              <w:ind w:right="5"/>
              <w:rPr>
                <w:sz w:val="21"/>
              </w:rPr>
            </w:pPr>
            <w:r>
              <w:rPr>
                <w:spacing w:val="-7"/>
                <w:sz w:val="21"/>
              </w:rPr>
              <w:t>简介为例</w:t>
            </w:r>
          </w:p>
        </w:tc>
        <w:tc>
          <w:tcPr>
            <w:tcW w:w="857" w:type="dxa"/>
          </w:tcPr>
          <w:p w14:paraId="18DA3761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511DF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002B4292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108" w:type="dxa"/>
          </w:tcPr>
          <w:p w14:paraId="65ADB103">
            <w:pPr>
              <w:pStyle w:val="7"/>
              <w:spacing w:before="169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刘慧</w:t>
            </w:r>
          </w:p>
        </w:tc>
        <w:tc>
          <w:tcPr>
            <w:tcW w:w="1523" w:type="dxa"/>
          </w:tcPr>
          <w:p w14:paraId="402D26CC">
            <w:pPr>
              <w:pStyle w:val="7"/>
              <w:spacing w:before="169"/>
              <w:ind w:right="5"/>
              <w:rPr>
                <w:sz w:val="21"/>
              </w:rPr>
            </w:pPr>
            <w:r>
              <w:rPr>
                <w:spacing w:val="-7"/>
                <w:sz w:val="21"/>
              </w:rPr>
              <w:t>湘潭大学</w:t>
            </w:r>
          </w:p>
        </w:tc>
        <w:tc>
          <w:tcPr>
            <w:tcW w:w="4362" w:type="dxa"/>
          </w:tcPr>
          <w:p w14:paraId="1F08BF0D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语境顺应视角下的国内店铺名称谐音英译现</w:t>
            </w:r>
          </w:p>
          <w:p w14:paraId="46BD1F2C">
            <w:pPr>
              <w:pStyle w:val="7"/>
              <w:spacing w:before="43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象分析</w:t>
            </w:r>
          </w:p>
        </w:tc>
        <w:tc>
          <w:tcPr>
            <w:tcW w:w="857" w:type="dxa"/>
          </w:tcPr>
          <w:p w14:paraId="1B1ECFD5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7E83D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8" w:type="dxa"/>
          </w:tcPr>
          <w:p w14:paraId="1B2E6351">
            <w:pPr>
              <w:pStyle w:val="7"/>
              <w:spacing w:before="13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108" w:type="dxa"/>
          </w:tcPr>
          <w:p w14:paraId="74DFAD6F">
            <w:pPr>
              <w:pStyle w:val="7"/>
              <w:spacing w:before="1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李瑗珈</w:t>
            </w:r>
          </w:p>
        </w:tc>
        <w:tc>
          <w:tcPr>
            <w:tcW w:w="1523" w:type="dxa"/>
          </w:tcPr>
          <w:p w14:paraId="2CC767BC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衡阳师范学院</w:t>
            </w:r>
          </w:p>
        </w:tc>
        <w:tc>
          <w:tcPr>
            <w:tcW w:w="4362" w:type="dxa"/>
          </w:tcPr>
          <w:p w14:paraId="3A941301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国产游戏名称英译研究</w:t>
            </w:r>
          </w:p>
        </w:tc>
        <w:tc>
          <w:tcPr>
            <w:tcW w:w="857" w:type="dxa"/>
          </w:tcPr>
          <w:p w14:paraId="299B2B36">
            <w:pPr>
              <w:pStyle w:val="7"/>
              <w:spacing w:before="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43532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5CD3F037">
            <w:pPr>
              <w:pStyle w:val="7"/>
              <w:spacing w:before="171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108" w:type="dxa"/>
          </w:tcPr>
          <w:p w14:paraId="05CC349F">
            <w:pPr>
              <w:pStyle w:val="7"/>
              <w:spacing w:before="15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何欣怡</w:t>
            </w:r>
          </w:p>
          <w:p w14:paraId="73CA4B91">
            <w:pPr>
              <w:pStyle w:val="7"/>
              <w:spacing w:before="43"/>
              <w:ind w:left="238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王浩萍</w:t>
            </w:r>
          </w:p>
        </w:tc>
        <w:tc>
          <w:tcPr>
            <w:tcW w:w="1523" w:type="dxa"/>
          </w:tcPr>
          <w:p w14:paraId="1662DB36">
            <w:pPr>
              <w:pStyle w:val="7"/>
              <w:spacing w:before="171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6A5865D8">
            <w:pPr>
              <w:pStyle w:val="7"/>
              <w:spacing w:before="15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英语辩论竞赛选手的多模态培训模式探索实</w:t>
            </w:r>
          </w:p>
          <w:p w14:paraId="0B1626B8">
            <w:pPr>
              <w:pStyle w:val="7"/>
              <w:spacing w:before="43"/>
              <w:ind w:right="0"/>
              <w:rPr>
                <w:sz w:val="21"/>
              </w:rPr>
            </w:pPr>
            <w:r>
              <w:rPr>
                <w:spacing w:val="-10"/>
                <w:sz w:val="21"/>
              </w:rPr>
              <w:t>践</w:t>
            </w:r>
          </w:p>
        </w:tc>
        <w:tc>
          <w:tcPr>
            <w:tcW w:w="857" w:type="dxa"/>
          </w:tcPr>
          <w:p w14:paraId="39898044">
            <w:pPr>
              <w:pStyle w:val="7"/>
              <w:spacing w:before="171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6326A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8" w:type="dxa"/>
          </w:tcPr>
          <w:p w14:paraId="20F47065">
            <w:pPr>
              <w:pStyle w:val="7"/>
              <w:spacing w:before="15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108" w:type="dxa"/>
          </w:tcPr>
          <w:p w14:paraId="0F3522D8">
            <w:pPr>
              <w:pStyle w:val="7"/>
              <w:spacing w:before="15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柳心怡</w:t>
            </w:r>
          </w:p>
        </w:tc>
        <w:tc>
          <w:tcPr>
            <w:tcW w:w="1523" w:type="dxa"/>
          </w:tcPr>
          <w:p w14:paraId="1053187C">
            <w:pPr>
              <w:pStyle w:val="7"/>
              <w:spacing w:before="15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59605186">
            <w:pPr>
              <w:pStyle w:val="7"/>
              <w:spacing w:before="15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专业医学翻译引擎译文质量对比实证研究</w:t>
            </w:r>
          </w:p>
        </w:tc>
        <w:tc>
          <w:tcPr>
            <w:tcW w:w="857" w:type="dxa"/>
          </w:tcPr>
          <w:p w14:paraId="57BE9AF4">
            <w:pPr>
              <w:pStyle w:val="7"/>
              <w:spacing w:before="15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5A0B2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49E8C083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108" w:type="dxa"/>
          </w:tcPr>
          <w:p w14:paraId="6F8894DB">
            <w:pPr>
              <w:pStyle w:val="7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陈萍</w:t>
            </w:r>
          </w:p>
        </w:tc>
        <w:tc>
          <w:tcPr>
            <w:tcW w:w="1523" w:type="dxa"/>
          </w:tcPr>
          <w:p w14:paraId="0D1F42B3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0CCF5E71">
            <w:pPr>
              <w:pStyle w:val="7"/>
              <w:spacing w:before="14"/>
              <w:ind w:right="2"/>
              <w:rPr>
                <w:sz w:val="21"/>
              </w:rPr>
            </w:pPr>
            <w:r>
              <w:rPr>
                <w:spacing w:val="-7"/>
                <w:sz w:val="21"/>
              </w:rPr>
              <w:t>从《三字经》英语译介论我国文化软实力之崛</w:t>
            </w:r>
          </w:p>
          <w:p w14:paraId="01330D24">
            <w:pPr>
              <w:pStyle w:val="7"/>
              <w:spacing w:before="43"/>
              <w:ind w:right="0"/>
              <w:rPr>
                <w:sz w:val="21"/>
              </w:rPr>
            </w:pPr>
            <w:r>
              <w:rPr>
                <w:spacing w:val="-10"/>
                <w:sz w:val="21"/>
              </w:rPr>
              <w:t>起</w:t>
            </w:r>
          </w:p>
        </w:tc>
        <w:tc>
          <w:tcPr>
            <w:tcW w:w="857" w:type="dxa"/>
          </w:tcPr>
          <w:p w14:paraId="13D16D60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15486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68" w:type="dxa"/>
          </w:tcPr>
          <w:p w14:paraId="2CBD7D36">
            <w:pPr>
              <w:pStyle w:val="7"/>
              <w:spacing w:before="326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108" w:type="dxa"/>
          </w:tcPr>
          <w:p w14:paraId="67C848BE">
            <w:pPr>
              <w:pStyle w:val="7"/>
              <w:spacing w:before="326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何琪</w:t>
            </w:r>
          </w:p>
        </w:tc>
        <w:tc>
          <w:tcPr>
            <w:tcW w:w="1523" w:type="dxa"/>
          </w:tcPr>
          <w:p w14:paraId="6976FECB">
            <w:pPr>
              <w:pStyle w:val="7"/>
              <w:spacing w:before="326"/>
              <w:ind w:right="5"/>
              <w:rPr>
                <w:sz w:val="21"/>
              </w:rPr>
            </w:pPr>
            <w:r>
              <w:rPr>
                <w:spacing w:val="-7"/>
                <w:sz w:val="21"/>
              </w:rPr>
              <w:t>南华大学</w:t>
            </w:r>
          </w:p>
        </w:tc>
        <w:tc>
          <w:tcPr>
            <w:tcW w:w="4362" w:type="dxa"/>
          </w:tcPr>
          <w:p w14:paraId="786DE347">
            <w:pPr>
              <w:pStyle w:val="7"/>
              <w:spacing w:before="14" w:line="278" w:lineRule="auto"/>
              <w:ind w:left="132" w:right="125" w:firstLine="2"/>
              <w:rPr>
                <w:sz w:val="21"/>
              </w:rPr>
            </w:pPr>
            <w:r>
              <w:rPr>
                <w:spacing w:val="-2"/>
                <w:sz w:val="21"/>
              </w:rPr>
              <w:t>生成式人工智能翻译与人工翻译科技文本的</w:t>
            </w:r>
            <w:r>
              <w:rPr>
                <w:spacing w:val="-9"/>
                <w:sz w:val="21"/>
              </w:rPr>
              <w:t xml:space="preserve">对比研究——以 </w:t>
            </w:r>
            <w:r>
              <w:rPr>
                <w:spacing w:val="-2"/>
                <w:sz w:val="21"/>
              </w:rPr>
              <w:t>2024</w:t>
            </w:r>
            <w:r>
              <w:rPr>
                <w:spacing w:val="-10"/>
                <w:sz w:val="21"/>
              </w:rPr>
              <w:t xml:space="preserve"> 年政府工作报告中科技</w:t>
            </w:r>
          </w:p>
          <w:p w14:paraId="4BC18E7C">
            <w:pPr>
              <w:pStyle w:val="7"/>
              <w:spacing w:before="0" w:line="269" w:lineRule="exact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创新板块为例</w:t>
            </w:r>
          </w:p>
        </w:tc>
        <w:tc>
          <w:tcPr>
            <w:tcW w:w="857" w:type="dxa"/>
          </w:tcPr>
          <w:p w14:paraId="678C60CD">
            <w:pPr>
              <w:pStyle w:val="7"/>
              <w:spacing w:before="326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20690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02C8F15F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108" w:type="dxa"/>
          </w:tcPr>
          <w:p w14:paraId="047CBE98">
            <w:pPr>
              <w:pStyle w:val="7"/>
              <w:spacing w:before="169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张格兰</w:t>
            </w:r>
          </w:p>
        </w:tc>
        <w:tc>
          <w:tcPr>
            <w:tcW w:w="1523" w:type="dxa"/>
          </w:tcPr>
          <w:p w14:paraId="5C629C25">
            <w:pPr>
              <w:pStyle w:val="7"/>
              <w:spacing w:before="169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湖南工业大学</w:t>
            </w:r>
          </w:p>
        </w:tc>
        <w:tc>
          <w:tcPr>
            <w:tcW w:w="4362" w:type="dxa"/>
          </w:tcPr>
          <w:p w14:paraId="14CC24D2">
            <w:pPr>
              <w:pStyle w:val="7"/>
              <w:spacing w:before="13"/>
              <w:ind w:right="5"/>
              <w:rPr>
                <w:sz w:val="21"/>
              </w:rPr>
            </w:pPr>
            <w:r>
              <w:rPr>
                <w:sz w:val="21"/>
              </w:rPr>
              <w:t>AIGC</w:t>
            </w:r>
            <w:r>
              <w:rPr>
                <w:spacing w:val="-6"/>
                <w:sz w:val="21"/>
              </w:rPr>
              <w:t xml:space="preserve"> 视阈下理工类院校科技翻译人才培育模</w:t>
            </w:r>
          </w:p>
          <w:p w14:paraId="0541C965">
            <w:pPr>
              <w:pStyle w:val="7"/>
              <w:spacing w:before="43"/>
              <w:ind w:right="0"/>
              <w:rPr>
                <w:sz w:val="21"/>
              </w:rPr>
            </w:pPr>
            <w:r>
              <w:rPr>
                <w:spacing w:val="-4"/>
                <w:sz w:val="21"/>
              </w:rPr>
              <w:t>式创新研究</w:t>
            </w:r>
          </w:p>
        </w:tc>
        <w:tc>
          <w:tcPr>
            <w:tcW w:w="857" w:type="dxa"/>
          </w:tcPr>
          <w:p w14:paraId="4C8E34DC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66928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8" w:type="dxa"/>
          </w:tcPr>
          <w:p w14:paraId="68E7A989">
            <w:pPr>
              <w:pStyle w:val="7"/>
              <w:spacing w:before="13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108" w:type="dxa"/>
          </w:tcPr>
          <w:p w14:paraId="17C4D57D">
            <w:pPr>
              <w:pStyle w:val="7"/>
              <w:spacing w:before="1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郭旭明</w:t>
            </w:r>
          </w:p>
        </w:tc>
        <w:tc>
          <w:tcPr>
            <w:tcW w:w="1523" w:type="dxa"/>
          </w:tcPr>
          <w:p w14:paraId="1709A82B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湖南科技学院</w:t>
            </w:r>
          </w:p>
        </w:tc>
        <w:tc>
          <w:tcPr>
            <w:tcW w:w="4362" w:type="dxa"/>
          </w:tcPr>
          <w:p w14:paraId="7CDEAB38">
            <w:pPr>
              <w:pStyle w:val="7"/>
              <w:spacing w:before="13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国家形象建构视域下舜帝故事对外传播探索</w:t>
            </w:r>
          </w:p>
        </w:tc>
        <w:tc>
          <w:tcPr>
            <w:tcW w:w="857" w:type="dxa"/>
          </w:tcPr>
          <w:p w14:paraId="2178D505">
            <w:pPr>
              <w:pStyle w:val="7"/>
              <w:spacing w:before="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16FF0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346A0929">
            <w:pPr>
              <w:pStyle w:val="7"/>
              <w:spacing w:before="171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108" w:type="dxa"/>
          </w:tcPr>
          <w:p w14:paraId="24F72C8C">
            <w:pPr>
              <w:pStyle w:val="7"/>
              <w:spacing w:before="171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阳慧</w:t>
            </w:r>
          </w:p>
        </w:tc>
        <w:tc>
          <w:tcPr>
            <w:tcW w:w="1523" w:type="dxa"/>
          </w:tcPr>
          <w:p w14:paraId="1F941E97">
            <w:pPr>
              <w:pStyle w:val="7"/>
              <w:spacing w:before="171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6DE4BEA0">
            <w:pPr>
              <w:pStyle w:val="7"/>
              <w:spacing w:before="15"/>
              <w:ind w:right="2"/>
              <w:rPr>
                <w:sz w:val="21"/>
              </w:rPr>
            </w:pPr>
            <w:r>
              <w:rPr>
                <w:spacing w:val="-3"/>
                <w:sz w:val="21"/>
              </w:rPr>
              <w:t>接受美学视角下中文电影片名的英译方法探</w:t>
            </w:r>
          </w:p>
          <w:p w14:paraId="633CBD63">
            <w:pPr>
              <w:pStyle w:val="7"/>
              <w:spacing w:before="43"/>
              <w:ind w:right="5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析——以 </w:t>
            </w:r>
            <w:r>
              <w:rPr>
                <w:spacing w:val="-2"/>
                <w:sz w:val="21"/>
              </w:rPr>
              <w:t>2023</w:t>
            </w:r>
            <w:r>
              <w:rPr>
                <w:spacing w:val="-10"/>
                <w:sz w:val="21"/>
              </w:rPr>
              <w:t xml:space="preserve"> 年上映的电影为例</w:t>
            </w:r>
          </w:p>
        </w:tc>
        <w:tc>
          <w:tcPr>
            <w:tcW w:w="857" w:type="dxa"/>
          </w:tcPr>
          <w:p w14:paraId="184C1537">
            <w:pPr>
              <w:pStyle w:val="7"/>
              <w:spacing w:before="171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7E7BB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7AA9974F">
            <w:pPr>
              <w:pStyle w:val="7"/>
              <w:spacing w:before="171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108" w:type="dxa"/>
          </w:tcPr>
          <w:p w14:paraId="4FC95D53">
            <w:pPr>
              <w:pStyle w:val="7"/>
              <w:spacing w:before="171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蔡潇漪</w:t>
            </w:r>
          </w:p>
        </w:tc>
        <w:tc>
          <w:tcPr>
            <w:tcW w:w="1523" w:type="dxa"/>
          </w:tcPr>
          <w:p w14:paraId="5A4D2809">
            <w:pPr>
              <w:pStyle w:val="7"/>
              <w:spacing w:before="171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7B377838">
            <w:pPr>
              <w:pStyle w:val="7"/>
              <w:spacing w:before="14"/>
              <w:ind w:left="108" w:right="0"/>
              <w:jc w:val="left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 xml:space="preserve">述位理论指导下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House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Cerulean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spacing w:val="-5"/>
                <w:w w:val="90"/>
                <w:sz w:val="21"/>
              </w:rPr>
              <w:t>Sea</w:t>
            </w:r>
          </w:p>
          <w:p w14:paraId="4CFB4051">
            <w:pPr>
              <w:pStyle w:val="7"/>
              <w:spacing w:before="43"/>
              <w:ind w:left="108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汉译实践探析</w:t>
            </w:r>
          </w:p>
        </w:tc>
        <w:tc>
          <w:tcPr>
            <w:tcW w:w="857" w:type="dxa"/>
          </w:tcPr>
          <w:p w14:paraId="49F39881">
            <w:pPr>
              <w:pStyle w:val="7"/>
              <w:spacing w:before="171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6A2D3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2B592A6B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108" w:type="dxa"/>
          </w:tcPr>
          <w:p w14:paraId="4728EF80">
            <w:pPr>
              <w:pStyle w:val="7"/>
              <w:spacing w:before="14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郭巧格</w:t>
            </w:r>
          </w:p>
          <w:p w14:paraId="70466122">
            <w:pPr>
              <w:pStyle w:val="7"/>
              <w:spacing w:before="43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何健</w:t>
            </w:r>
          </w:p>
        </w:tc>
        <w:tc>
          <w:tcPr>
            <w:tcW w:w="1523" w:type="dxa"/>
          </w:tcPr>
          <w:p w14:paraId="69BCDFC4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49BD07C9">
            <w:pPr>
              <w:pStyle w:val="7"/>
              <w:spacing w:before="14"/>
              <w:ind w:left="108" w:right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代偿理论指导下政治演讲类文本的翻译研究</w:t>
            </w:r>
          </w:p>
          <w:p w14:paraId="741D641E">
            <w:pPr>
              <w:pStyle w:val="7"/>
              <w:spacing w:before="43"/>
              <w:ind w:left="108" w:right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——以美国《国情咨文》翻译为例</w:t>
            </w:r>
          </w:p>
        </w:tc>
        <w:tc>
          <w:tcPr>
            <w:tcW w:w="857" w:type="dxa"/>
          </w:tcPr>
          <w:p w14:paraId="2A1DFA62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5CC2C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53CB94DF">
            <w:pPr>
              <w:pStyle w:val="7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108" w:type="dxa"/>
          </w:tcPr>
          <w:p w14:paraId="3E23E180">
            <w:pPr>
              <w:pStyle w:val="7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何彦璇</w:t>
            </w:r>
          </w:p>
        </w:tc>
        <w:tc>
          <w:tcPr>
            <w:tcW w:w="1523" w:type="dxa"/>
          </w:tcPr>
          <w:p w14:paraId="2725EF60">
            <w:pPr>
              <w:pStyle w:val="7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01602368">
            <w:pPr>
              <w:pStyle w:val="7"/>
              <w:spacing w:before="14"/>
              <w:ind w:left="108" w:right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建构主义理论指导下初中英语教学中文化意</w:t>
            </w:r>
          </w:p>
          <w:p w14:paraId="4EEA1BA4">
            <w:pPr>
              <w:pStyle w:val="7"/>
              <w:spacing w:before="43"/>
              <w:ind w:left="108" w:right="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识的培养</w:t>
            </w:r>
          </w:p>
        </w:tc>
        <w:tc>
          <w:tcPr>
            <w:tcW w:w="857" w:type="dxa"/>
          </w:tcPr>
          <w:p w14:paraId="3FBE229E">
            <w:pPr>
              <w:pStyle w:val="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6708C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8" w:type="dxa"/>
          </w:tcPr>
          <w:p w14:paraId="26BA0476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108" w:type="dxa"/>
          </w:tcPr>
          <w:p w14:paraId="16C7E1F0">
            <w:pPr>
              <w:pStyle w:val="7"/>
              <w:spacing w:before="169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罗梓悦</w:t>
            </w:r>
          </w:p>
        </w:tc>
        <w:tc>
          <w:tcPr>
            <w:tcW w:w="1523" w:type="dxa"/>
          </w:tcPr>
          <w:p w14:paraId="1AE33B03">
            <w:pPr>
              <w:pStyle w:val="7"/>
              <w:spacing w:before="169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4ED8E96A">
            <w:pPr>
              <w:pStyle w:val="7"/>
              <w:spacing w:before="13"/>
              <w:ind w:left="108" w:right="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《红楼梦》英译中的归化与异化对比：以杨宪</w:t>
            </w:r>
          </w:p>
          <w:p w14:paraId="58C23F39">
            <w:pPr>
              <w:pStyle w:val="7"/>
              <w:spacing w:before="43"/>
              <w:ind w:left="108" w:right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益与霍克斯译本为例</w:t>
            </w:r>
          </w:p>
        </w:tc>
        <w:tc>
          <w:tcPr>
            <w:tcW w:w="857" w:type="dxa"/>
          </w:tcPr>
          <w:p w14:paraId="7499107E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  <w:tr w14:paraId="4CB1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8" w:type="dxa"/>
          </w:tcPr>
          <w:p w14:paraId="31CD7BDB">
            <w:pPr>
              <w:pStyle w:val="7"/>
              <w:spacing w:before="169"/>
              <w:ind w:left="11" w:right="4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108" w:type="dxa"/>
          </w:tcPr>
          <w:p w14:paraId="434D5A52">
            <w:pPr>
              <w:pStyle w:val="7"/>
              <w:spacing w:before="13"/>
              <w:ind w:left="11"/>
              <w:rPr>
                <w:sz w:val="21"/>
              </w:rPr>
            </w:pPr>
            <w:r>
              <w:rPr>
                <w:spacing w:val="-8"/>
                <w:sz w:val="21"/>
              </w:rPr>
              <w:t>覃琪</w:t>
            </w:r>
          </w:p>
          <w:p w14:paraId="4209860A">
            <w:pPr>
              <w:pStyle w:val="7"/>
              <w:spacing w:before="4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张向阳</w:t>
            </w:r>
          </w:p>
        </w:tc>
        <w:tc>
          <w:tcPr>
            <w:tcW w:w="1523" w:type="dxa"/>
          </w:tcPr>
          <w:p w14:paraId="48561D0A">
            <w:pPr>
              <w:pStyle w:val="7"/>
              <w:spacing w:before="169"/>
              <w:ind w:right="2"/>
              <w:rPr>
                <w:sz w:val="21"/>
              </w:rPr>
            </w:pPr>
            <w:r>
              <w:rPr>
                <w:spacing w:val="-4"/>
                <w:sz w:val="21"/>
              </w:rPr>
              <w:t>长沙理工大学</w:t>
            </w:r>
          </w:p>
        </w:tc>
        <w:tc>
          <w:tcPr>
            <w:tcW w:w="4362" w:type="dxa"/>
          </w:tcPr>
          <w:p w14:paraId="449640F2">
            <w:pPr>
              <w:pStyle w:val="7"/>
              <w:spacing w:before="13"/>
              <w:ind w:left="108" w:right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生态翻译学视角下说明文本英译研究——以</w:t>
            </w:r>
          </w:p>
          <w:p w14:paraId="6E605C98">
            <w:pPr>
              <w:pStyle w:val="7"/>
              <w:spacing w:before="43"/>
              <w:ind w:left="108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节目“行走中国《苏州园林》”为例</w:t>
            </w:r>
          </w:p>
        </w:tc>
        <w:tc>
          <w:tcPr>
            <w:tcW w:w="857" w:type="dxa"/>
          </w:tcPr>
          <w:p w14:paraId="70EA0D2E">
            <w:pPr>
              <w:pStyle w:val="7"/>
              <w:spacing w:before="169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三等奖</w:t>
            </w:r>
          </w:p>
        </w:tc>
      </w:tr>
    </w:tbl>
    <w:p w14:paraId="1C15A887"/>
    <w:sectPr>
      <w:type w:val="continuous"/>
      <w:pgSz w:w="11910" w:h="16840"/>
      <w:pgMar w:top="140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zZmMDdkZjA2ZGIyZGU4YWY4ZGYzNjhkMmQ4MmNiYWQifQ=="/>
  </w:docVars>
  <w:rsids>
    <w:rsidRoot w:val="00000000"/>
    <w:rsid w:val="6E675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6" w:after="46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170"/>
      <w:ind w:left="10" w:right="3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1571</Words>
  <Characters>1681</Characters>
  <TotalTime>2</TotalTime>
  <ScaleCrop>false</ScaleCrop>
  <LinksUpToDate>false</LinksUpToDate>
  <CharactersWithSpaces>1708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2024-11-01T06:02:00Z</dcterms:created>
  <dc:creator>gina0718</dc:creator>
  <cp:lastModifiedBy>you guess</cp:lastModifiedBy>
  <dcterms:modified xsi:type="dcterms:W3CDTF">2024-11-01T06:15:37Z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2024-11-01T00:00:00Z</vt:filetime>
  </property>
  <property fmtid="{D5CDD505-2E9C-101B-9397-08002B2CF9AE}" pid="5" name="Producer">
    <vt:lpwstr>macOS 版本15.0（版号24A335） Quartz PDFContext</vt:lpwstr>
  </property>
  <property fmtid="{D5CDD505-2E9C-101B-9397-08002B2CF9AE}" pid="6" name="SourceModified">
    <vt:lpwstr>D:20241030185446+08'00'</vt:lpwstr>
  </property>
  <property fmtid="{D5CDD505-2E9C-101B-9397-08002B2CF9AE}" pid="7" name="KSOProductBuildVer">
    <vt:lpwstr>2052-12.1.0.17857</vt:lpwstr>
  </property>
  <property fmtid="{D5CDD505-2E9C-101B-9397-08002B2CF9AE}" pid="8" name="ICV">
    <vt:lpwstr>A0645E6515864987B2BC44E7937366B3_12</vt:lpwstr>
  </property>
</Properties>
</file>